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9258" w14:textId="77777777"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Paziņojums par PSIA “Jaunpils KS” reorganizāciju ( informācija daudzdzīvokļu namu iedzīvotājiem)</w:t>
      </w:r>
    </w:p>
    <w:p w14:paraId="40BF20D9" w14:textId="77777777"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Pašvaldības sabiedrība ar ierobežotu atbildību “Jaunpils KS”, reģistrācijas 40003434765, juridiskā adrese: “Ērģelnieki”, Jaunpils, Jaunpils pagasts, Tukuma novads, LV-3145 (turpmāk – PSIA “Jaunpils KS”), paziņo, ka pamatojoties uz Tukuma novada domes Tukuma novada domes 2023. gada 28. decembra lēmumu Nr. TND/23/760 “Par pašvaldības sabiedrības ar ierobežotu atbildību “Jaunpils KS” reorganizāciju” (prot. Nr. 21, 11. §) un 2024. gada 15. janvāra dalībnieku sapulcē ir pieņemto lēmumu Nr. 1/2024 par tās reorganizāciju, tiks reorganizēta.</w:t>
      </w:r>
    </w:p>
    <w:p w14:paraId="7F5BFE5E" w14:textId="77777777"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Reorganizācijas rezultātā PSIA "Jaunpils KS", visu mantu nodod iegūstošajām kapitālsabiedrībām: Sabiedrībai ar ierobežotu atbildību "Tukuma ūdens", reģistrācijas Nr. 49203000859, juridiskā adrese: Pasta iela 29, Tukums, Tukuma novads, LV-3101 (turpmāk – SIA “Tukuma ūdens”), un Sabiedrībai ar ierobežotu atbildību “Tukuma siltums”, reģistrācijas Nr. 49203001267, juridiskā adrese: Asteru iela 6, Tukums, Tukuma novads, LV- 3101 (turpmāk – SIA “Tukuma siltums”).</w:t>
      </w:r>
    </w:p>
    <w:p w14:paraId="073A5EAD" w14:textId="77777777"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Reorganizācijas veids: PSIA “Jaunpils KS” sadalīšana sašķelšanas ceļā.</w:t>
      </w:r>
    </w:p>
    <w:p w14:paraId="654ED682" w14:textId="4C3306FC"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PSIA "Jaunpils KS" līdz 2024. gada 30. aprīlim pilda visas saistības, ko tā uzņēmusies pret trešajām personām, darījumos ar trešajām personām noteiktajā kārtībā un termiņos. Iepriekš slēgtie līgumi par komunālo pakalpojumu (siltumenerģijas piegādi apkur</w:t>
      </w:r>
      <w:r w:rsidR="00A561C9">
        <w:rPr>
          <w:rFonts w:ascii="Times New Roman" w:eastAsia="Times New Roman" w:hAnsi="Times New Roman" w:cs="Times New Roman"/>
          <w:bCs w:val="0"/>
          <w:color w:val="050505"/>
          <w:kern w:val="0"/>
          <w:sz w:val="22"/>
          <w:szCs w:val="22"/>
          <w:lang w:eastAsia="lv-LV"/>
          <w14:ligatures w14:val="none"/>
        </w:rPr>
        <w:t>e</w:t>
      </w:r>
      <w:r w:rsidRPr="00132165">
        <w:rPr>
          <w:rFonts w:ascii="Times New Roman" w:eastAsia="Times New Roman" w:hAnsi="Times New Roman" w:cs="Times New Roman"/>
          <w:bCs w:val="0"/>
          <w:color w:val="050505"/>
          <w:kern w:val="0"/>
          <w:sz w:val="22"/>
          <w:szCs w:val="22"/>
          <w:lang w:eastAsia="lv-LV"/>
          <w14:ligatures w14:val="none"/>
        </w:rPr>
        <w:t>s sezonā, aukstā ūdens piegādi, sadzīves notekūdeņu novadīšanu, t.sk. atkritumu laukumu uzkopšanu, atkritumu apsaimniekošanu) nodrošināšanu, kas noslēgti starp daudzdzīvokļu dzīvojamās mājas dzīvokļu īpašniekiem/tiesiskajiem valdītājiem un PSIA “Jaunpils KS”, tiks izbeigti ar 2024. gada 30. aprīli.</w:t>
      </w:r>
    </w:p>
    <w:p w14:paraId="1C8813E4" w14:textId="77777777"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PSIA "Jaunpils KS" darījumi iegūstošajās sabiedrībās SIA "Tukuma ūdens" un SIA “Tukuma siltums” tiks uzskatīti par iegūstošo sabiedrību darījumiem ar 2024. gada 1. maiju. Iegūstošās sabiedrības savu darbību turpinās ierastajā kārtībā. Tas nozīmē, ka ar 2024. gada 1. maiju ūdenssaimniecības pakalpojumus (ūdens, kanalizācija) nodrošinās SIA “Tukuma ūdens” un siltumenerģijas pakalpojumus (siltumenerģijas ražošanu, sadali, pārvadi) nodrošinās SIA “Tukuma siltums”.</w:t>
      </w:r>
    </w:p>
    <w:p w14:paraId="2B6FE36D" w14:textId="77777777"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PSIA "Jaunpils KS" līdz ar reorganizācijas procesa pabeigšanu beigs pastāvēt bez likvidācijas procesa.</w:t>
      </w:r>
    </w:p>
    <w:p w14:paraId="7E749F04" w14:textId="77777777" w:rsidR="00132165" w:rsidRPr="00132165" w:rsidRDefault="00132165" w:rsidP="00132165">
      <w:pPr>
        <w:shd w:val="clear" w:color="auto" w:fill="FFFFFF"/>
        <w:spacing w:after="0" w:line="240" w:lineRule="auto"/>
        <w:rPr>
          <w:rFonts w:ascii="Times New Roman" w:eastAsia="Times New Roman" w:hAnsi="Times New Roman" w:cs="Times New Roman"/>
          <w:bCs w:val="0"/>
          <w:color w:val="050505"/>
          <w:kern w:val="0"/>
          <w:sz w:val="22"/>
          <w:szCs w:val="22"/>
          <w:lang w:eastAsia="lv-LV"/>
          <w14:ligatures w14:val="none"/>
        </w:rPr>
      </w:pPr>
      <w:r w:rsidRPr="00132165">
        <w:rPr>
          <w:rFonts w:ascii="Times New Roman" w:eastAsia="Times New Roman" w:hAnsi="Times New Roman" w:cs="Times New Roman"/>
          <w:bCs w:val="0"/>
          <w:color w:val="050505"/>
          <w:kern w:val="0"/>
          <w:sz w:val="22"/>
          <w:szCs w:val="22"/>
          <w:lang w:eastAsia="lv-LV"/>
          <w14:ligatures w14:val="none"/>
        </w:rPr>
        <w:t>Tas nozīmē, ka ar daudzdzīvokļu dzīvojamo māju pārvaldnieku (</w:t>
      </w:r>
      <w:proofErr w:type="spellStart"/>
      <w:r w:rsidRPr="00132165">
        <w:rPr>
          <w:rFonts w:ascii="Times New Roman" w:eastAsia="Times New Roman" w:hAnsi="Times New Roman" w:cs="Times New Roman"/>
          <w:bCs w:val="0"/>
          <w:color w:val="050505"/>
          <w:kern w:val="0"/>
          <w:sz w:val="22"/>
          <w:szCs w:val="22"/>
          <w:lang w:eastAsia="lv-LV"/>
          <w14:ligatures w14:val="none"/>
        </w:rPr>
        <w:t>apsaimniekotāju</w:t>
      </w:r>
      <w:proofErr w:type="spellEnd"/>
      <w:r w:rsidRPr="00132165">
        <w:rPr>
          <w:rFonts w:ascii="Times New Roman" w:eastAsia="Times New Roman" w:hAnsi="Times New Roman" w:cs="Times New Roman"/>
          <w:bCs w:val="0"/>
          <w:color w:val="050505"/>
          <w:kern w:val="0"/>
          <w:sz w:val="22"/>
          <w:szCs w:val="22"/>
          <w:lang w:eastAsia="lv-LV"/>
          <w14:ligatures w14:val="none"/>
        </w:rPr>
        <w:t xml:space="preserve">), kas izvēlēts ar dzīvokļu īpašnieku kopības lēmumu (saskaņā ar dzīvokļu īpašnieku kopsapulcē apstiprināto metodiku), pakalpojumu sniedzēji SIA “Tukuma ūdens”, SIA “Tukuma siltums” un atkritumu </w:t>
      </w:r>
      <w:proofErr w:type="spellStart"/>
      <w:r w:rsidRPr="00132165">
        <w:rPr>
          <w:rFonts w:ascii="Times New Roman" w:eastAsia="Times New Roman" w:hAnsi="Times New Roman" w:cs="Times New Roman"/>
          <w:bCs w:val="0"/>
          <w:color w:val="050505"/>
          <w:kern w:val="0"/>
          <w:sz w:val="22"/>
          <w:szCs w:val="22"/>
          <w:lang w:eastAsia="lv-LV"/>
          <w14:ligatures w14:val="none"/>
        </w:rPr>
        <w:t>apsaimniekotājs</w:t>
      </w:r>
      <w:proofErr w:type="spellEnd"/>
      <w:r w:rsidRPr="00132165">
        <w:rPr>
          <w:rFonts w:ascii="Times New Roman" w:eastAsia="Times New Roman" w:hAnsi="Times New Roman" w:cs="Times New Roman"/>
          <w:bCs w:val="0"/>
          <w:color w:val="050505"/>
          <w:kern w:val="0"/>
          <w:sz w:val="22"/>
          <w:szCs w:val="22"/>
          <w:lang w:eastAsia="lv-LV"/>
          <w14:ligatures w14:val="none"/>
        </w:rPr>
        <w:t xml:space="preserve"> SIA “Atkritumu apsaimniekošanas sabiedrība “PIEJŪRA”” noslēgs līgumus par pakalpojumu nodrošināšanu daudzdzīvokļu dzīvojamām mājām.</w:t>
      </w:r>
    </w:p>
    <w:p w14:paraId="68635EB5" w14:textId="135E4445" w:rsidR="00965956" w:rsidRPr="00132165" w:rsidRDefault="00132165">
      <w:pPr>
        <w:rPr>
          <w:rFonts w:ascii="Times New Roman" w:hAnsi="Times New Roman" w:cs="Times New Roman"/>
          <w:sz w:val="22"/>
          <w:szCs w:val="22"/>
        </w:rPr>
      </w:pPr>
      <w:r>
        <w:rPr>
          <w:noProof/>
        </w:rPr>
        <w:lastRenderedPageBreak/>
        <w:drawing>
          <wp:inline distT="0" distB="0" distL="0" distR="0" wp14:anchorId="18923909" wp14:editId="74B4F341">
            <wp:extent cx="5692437" cy="4772025"/>
            <wp:effectExtent l="0" t="0" r="3810" b="0"/>
            <wp:docPr id="1684335450" name="Attēls 1" descr="Fotoattēlā varētu būt tek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attēlā varētu būt teks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7980" cy="4776672"/>
                    </a:xfrm>
                    <a:prstGeom prst="rect">
                      <a:avLst/>
                    </a:prstGeom>
                    <a:noFill/>
                    <a:ln>
                      <a:noFill/>
                    </a:ln>
                  </pic:spPr>
                </pic:pic>
              </a:graphicData>
            </a:graphic>
          </wp:inline>
        </w:drawing>
      </w:r>
    </w:p>
    <w:sectPr w:rsidR="00965956" w:rsidRPr="00132165" w:rsidSect="003A5DAD">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65"/>
    <w:rsid w:val="00132165"/>
    <w:rsid w:val="003A5DAD"/>
    <w:rsid w:val="0067115D"/>
    <w:rsid w:val="00965956"/>
    <w:rsid w:val="00A561C9"/>
    <w:rsid w:val="00EC3C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761D"/>
  <w15:chartTrackingRefBased/>
  <w15:docId w15:val="{8FB5CC79-B90A-496C-A803-E0EAE13F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bCs/>
        <w:color w:val="000000"/>
        <w:kern w:val="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60320">
      <w:bodyDiv w:val="1"/>
      <w:marLeft w:val="0"/>
      <w:marRight w:val="0"/>
      <w:marTop w:val="0"/>
      <w:marBottom w:val="0"/>
      <w:divBdr>
        <w:top w:val="none" w:sz="0" w:space="0" w:color="auto"/>
        <w:left w:val="none" w:sz="0" w:space="0" w:color="auto"/>
        <w:bottom w:val="none" w:sz="0" w:space="0" w:color="auto"/>
        <w:right w:val="none" w:sz="0" w:space="0" w:color="auto"/>
      </w:divBdr>
      <w:divsChild>
        <w:div w:id="1989741856">
          <w:marLeft w:val="0"/>
          <w:marRight w:val="0"/>
          <w:marTop w:val="0"/>
          <w:marBottom w:val="0"/>
          <w:divBdr>
            <w:top w:val="none" w:sz="0" w:space="0" w:color="auto"/>
            <w:left w:val="none" w:sz="0" w:space="0" w:color="auto"/>
            <w:bottom w:val="none" w:sz="0" w:space="0" w:color="auto"/>
            <w:right w:val="none" w:sz="0" w:space="0" w:color="auto"/>
          </w:divBdr>
        </w:div>
        <w:div w:id="79450888">
          <w:marLeft w:val="0"/>
          <w:marRight w:val="0"/>
          <w:marTop w:val="0"/>
          <w:marBottom w:val="0"/>
          <w:divBdr>
            <w:top w:val="none" w:sz="0" w:space="0" w:color="auto"/>
            <w:left w:val="none" w:sz="0" w:space="0" w:color="auto"/>
            <w:bottom w:val="none" w:sz="0" w:space="0" w:color="auto"/>
            <w:right w:val="none" w:sz="0" w:space="0" w:color="auto"/>
          </w:divBdr>
        </w:div>
        <w:div w:id="1953785413">
          <w:marLeft w:val="0"/>
          <w:marRight w:val="0"/>
          <w:marTop w:val="0"/>
          <w:marBottom w:val="0"/>
          <w:divBdr>
            <w:top w:val="none" w:sz="0" w:space="0" w:color="auto"/>
            <w:left w:val="none" w:sz="0" w:space="0" w:color="auto"/>
            <w:bottom w:val="none" w:sz="0" w:space="0" w:color="auto"/>
            <w:right w:val="none" w:sz="0" w:space="0" w:color="auto"/>
          </w:divBdr>
        </w:div>
        <w:div w:id="103887526">
          <w:marLeft w:val="0"/>
          <w:marRight w:val="0"/>
          <w:marTop w:val="0"/>
          <w:marBottom w:val="0"/>
          <w:divBdr>
            <w:top w:val="none" w:sz="0" w:space="0" w:color="auto"/>
            <w:left w:val="none" w:sz="0" w:space="0" w:color="auto"/>
            <w:bottom w:val="none" w:sz="0" w:space="0" w:color="auto"/>
            <w:right w:val="none" w:sz="0" w:space="0" w:color="auto"/>
          </w:divBdr>
        </w:div>
        <w:div w:id="877350102">
          <w:marLeft w:val="0"/>
          <w:marRight w:val="0"/>
          <w:marTop w:val="0"/>
          <w:marBottom w:val="0"/>
          <w:divBdr>
            <w:top w:val="none" w:sz="0" w:space="0" w:color="auto"/>
            <w:left w:val="none" w:sz="0" w:space="0" w:color="auto"/>
            <w:bottom w:val="none" w:sz="0" w:space="0" w:color="auto"/>
            <w:right w:val="none" w:sz="0" w:space="0" w:color="auto"/>
          </w:divBdr>
        </w:div>
        <w:div w:id="1165048015">
          <w:marLeft w:val="0"/>
          <w:marRight w:val="0"/>
          <w:marTop w:val="0"/>
          <w:marBottom w:val="0"/>
          <w:divBdr>
            <w:top w:val="none" w:sz="0" w:space="0" w:color="auto"/>
            <w:left w:val="none" w:sz="0" w:space="0" w:color="auto"/>
            <w:bottom w:val="none" w:sz="0" w:space="0" w:color="auto"/>
            <w:right w:val="none" w:sz="0" w:space="0" w:color="auto"/>
          </w:divBdr>
        </w:div>
        <w:div w:id="2133402983">
          <w:marLeft w:val="0"/>
          <w:marRight w:val="0"/>
          <w:marTop w:val="0"/>
          <w:marBottom w:val="0"/>
          <w:divBdr>
            <w:top w:val="none" w:sz="0" w:space="0" w:color="auto"/>
            <w:left w:val="none" w:sz="0" w:space="0" w:color="auto"/>
            <w:bottom w:val="none" w:sz="0" w:space="0" w:color="auto"/>
            <w:right w:val="none" w:sz="0" w:space="0" w:color="auto"/>
          </w:divBdr>
        </w:div>
        <w:div w:id="212750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1728</Words>
  <Characters>985</Characters>
  <Application>Microsoft Office Word</Application>
  <DocSecurity>0</DocSecurity>
  <Lines>8</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dc:creator>
  <cp:keywords/>
  <dc:description/>
  <cp:lastModifiedBy>Dita</cp:lastModifiedBy>
  <cp:revision>2</cp:revision>
  <dcterms:created xsi:type="dcterms:W3CDTF">2024-01-18T12:23:00Z</dcterms:created>
  <dcterms:modified xsi:type="dcterms:W3CDTF">2024-01-18T12:25:00Z</dcterms:modified>
</cp:coreProperties>
</file>